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735E7" w14:textId="77777777" w:rsidR="00A4521D" w:rsidRPr="00DA0937" w:rsidRDefault="00A4521D" w:rsidP="00A4521D">
      <w:pPr>
        <w:spacing w:line="360" w:lineRule="auto"/>
        <w:jc w:val="center"/>
        <w:rPr>
          <w:rStyle w:val="Ninguno"/>
          <w:rFonts w:eastAsia="Arial" w:cs="Times New Roman"/>
          <w:b/>
          <w:bCs/>
          <w:spacing w:val="-10"/>
        </w:rPr>
      </w:pPr>
      <w:r w:rsidRPr="00DA0937">
        <w:rPr>
          <w:rStyle w:val="Ninguno"/>
          <w:rFonts w:cs="Times New Roman"/>
          <w:b/>
          <w:bCs/>
          <w:spacing w:val="-10"/>
        </w:rPr>
        <w:t xml:space="preserve">El regulador español ante la ciberviolencia.  </w:t>
      </w:r>
      <w:r w:rsidRPr="00DA0937">
        <w:rPr>
          <w:rStyle w:val="Ninguno"/>
          <w:rFonts w:cs="Times New Roman"/>
          <w:b/>
          <w:bCs/>
          <w:i/>
          <w:spacing w:val="-10"/>
        </w:rPr>
        <w:t xml:space="preserve">Sexting </w:t>
      </w:r>
      <w:r w:rsidRPr="00DA0937">
        <w:rPr>
          <w:rStyle w:val="Ninguno"/>
          <w:rFonts w:cs="Times New Roman"/>
          <w:b/>
          <w:bCs/>
          <w:spacing w:val="-10"/>
        </w:rPr>
        <w:t>y pornovenganza en la legislación y jurisprudencia española. Análisis de una Sentencia del Tribunal Supremo</w:t>
      </w:r>
    </w:p>
    <w:p w14:paraId="0F8B9D30" w14:textId="77777777" w:rsidR="00A4521D" w:rsidRPr="00DA0937" w:rsidRDefault="00A4521D" w:rsidP="00A4521D">
      <w:pPr>
        <w:pStyle w:val="CEUTexto"/>
        <w:jc w:val="right"/>
        <w:rPr>
          <w:rStyle w:val="Ninguno"/>
          <w:rFonts w:ascii="Times New Roman" w:hAnsi="Times New Roman" w:cs="Times New Roman"/>
          <w:i/>
          <w:iCs/>
          <w:sz w:val="24"/>
          <w:szCs w:val="24"/>
        </w:rPr>
      </w:pPr>
    </w:p>
    <w:p w14:paraId="7A19EBBD" w14:textId="77777777" w:rsidR="00A4521D" w:rsidRPr="00DA0937" w:rsidRDefault="00A4521D" w:rsidP="00A4521D">
      <w:pPr>
        <w:pStyle w:val="CEUTexto"/>
        <w:jc w:val="right"/>
        <w:rPr>
          <w:rStyle w:val="Ninguno"/>
          <w:rFonts w:ascii="Times New Roman" w:hAnsi="Times New Roman" w:cs="Times New Roman"/>
          <w:i/>
          <w:iCs/>
          <w:sz w:val="24"/>
          <w:szCs w:val="24"/>
        </w:rPr>
      </w:pPr>
    </w:p>
    <w:p w14:paraId="4F759F6E" w14:textId="77777777" w:rsidR="00A4521D" w:rsidRPr="00DA0937" w:rsidRDefault="00A4521D" w:rsidP="00A4521D">
      <w:pPr>
        <w:pStyle w:val="CEUtitulo2"/>
        <w:rPr>
          <w:rStyle w:val="Ninguno"/>
          <w:rFonts w:ascii="Times New Roman" w:eastAsia="Arial Unicode MS" w:hAnsi="Times New Roman" w:cs="Times New Roman"/>
          <w:bCs w:val="0"/>
          <w:sz w:val="24"/>
          <w:szCs w:val="24"/>
          <w:lang w:val="es-ES"/>
        </w:rPr>
      </w:pPr>
      <w:r w:rsidRPr="00DA0937">
        <w:rPr>
          <w:rStyle w:val="Ninguno"/>
          <w:rFonts w:ascii="Times New Roman" w:eastAsia="Arial Unicode MS" w:hAnsi="Times New Roman" w:cs="Times New Roman"/>
          <w:bCs w:val="0"/>
          <w:sz w:val="24"/>
          <w:szCs w:val="24"/>
          <w:lang w:val="es-ES"/>
        </w:rPr>
        <w:t xml:space="preserve">Resumen </w:t>
      </w:r>
    </w:p>
    <w:p w14:paraId="6E721CD8" w14:textId="77777777" w:rsidR="00A4521D" w:rsidRPr="00DA0937" w:rsidRDefault="00A4521D" w:rsidP="00A4521D">
      <w:pPr>
        <w:pStyle w:val="CEUtitulo2"/>
        <w:rPr>
          <w:rStyle w:val="Ninguno"/>
          <w:rFonts w:ascii="Times New Roman" w:eastAsia="Arial Unicode MS" w:hAnsi="Times New Roman" w:cs="Times New Roman"/>
          <w:b w:val="0"/>
          <w:bCs w:val="0"/>
          <w:sz w:val="24"/>
          <w:szCs w:val="24"/>
          <w:lang w:val="es-ES"/>
        </w:rPr>
      </w:pPr>
    </w:p>
    <w:p w14:paraId="2AC97B2A" w14:textId="0FF0C2FB" w:rsidR="00A4521D" w:rsidRPr="00DA0937" w:rsidRDefault="00B57D49" w:rsidP="00A4521D">
      <w:pPr>
        <w:pStyle w:val="CEUTexto"/>
        <w:spacing w:after="120" w:line="360" w:lineRule="auto"/>
        <w:rPr>
          <w:rStyle w:val="Nmerodepgina"/>
          <w:rFonts w:ascii="Times New Roman" w:hAnsi="Times New Roman" w:cs="Times New Roman"/>
          <w:sz w:val="24"/>
          <w:szCs w:val="24"/>
        </w:rPr>
      </w:pPr>
      <w:r w:rsidRPr="00DA0937">
        <w:rPr>
          <w:rStyle w:val="Nmerodepgina"/>
          <w:rFonts w:ascii="Times New Roman" w:hAnsi="Times New Roman" w:cs="Times New Roman"/>
          <w:sz w:val="24"/>
          <w:szCs w:val="24"/>
        </w:rPr>
        <w:t xml:space="preserve">Las redes sociales se han convertido en un instrumento imprescindible de relación entre las personas, aunque entrañan también algunos riesgos, en especial para los usuarios más jóvenes. El legislador ha intentado combatir esos riesgos con reformas normativas, en algunos casos mediante las leyes penales, “ultima ratio” del Estado para proteger bienes jurídicos que necesitan de una especial protección. </w:t>
      </w:r>
      <w:r w:rsidR="00A4521D" w:rsidRPr="00DA0937">
        <w:rPr>
          <w:rStyle w:val="Nmerodepgina"/>
          <w:rFonts w:ascii="Times New Roman" w:hAnsi="Times New Roman" w:cs="Times New Roman"/>
          <w:sz w:val="24"/>
          <w:szCs w:val="24"/>
        </w:rPr>
        <w:t xml:space="preserve"> </w:t>
      </w:r>
    </w:p>
    <w:p w14:paraId="60D7CA8D" w14:textId="2BA9BF55" w:rsidR="00A4521D" w:rsidRPr="00DA0937" w:rsidRDefault="00B57D49" w:rsidP="00A4521D">
      <w:pPr>
        <w:pStyle w:val="CEUTexto"/>
        <w:spacing w:after="120" w:line="360" w:lineRule="auto"/>
        <w:rPr>
          <w:rStyle w:val="Nmerodepgina"/>
          <w:rFonts w:ascii="Times New Roman" w:hAnsi="Times New Roman" w:cs="Times New Roman"/>
          <w:sz w:val="24"/>
          <w:szCs w:val="24"/>
        </w:rPr>
      </w:pPr>
      <w:r w:rsidRPr="00DA0937">
        <w:rPr>
          <w:rStyle w:val="Nmerodepgina"/>
          <w:rFonts w:ascii="Times New Roman" w:hAnsi="Times New Roman" w:cs="Times New Roman"/>
          <w:sz w:val="24"/>
          <w:szCs w:val="24"/>
        </w:rPr>
        <w:t xml:space="preserve">En </w:t>
      </w:r>
      <w:r w:rsidR="00D4774D" w:rsidRPr="00DA0937">
        <w:rPr>
          <w:rStyle w:val="Nmerodepgina"/>
          <w:rFonts w:ascii="Times New Roman" w:hAnsi="Times New Roman" w:cs="Times New Roman"/>
          <w:sz w:val="24"/>
          <w:szCs w:val="24"/>
        </w:rPr>
        <w:t xml:space="preserve">España, en </w:t>
      </w:r>
      <w:r w:rsidRPr="00DA0937">
        <w:rPr>
          <w:rStyle w:val="Nmerodepgina"/>
          <w:rFonts w:ascii="Times New Roman" w:hAnsi="Times New Roman" w:cs="Times New Roman"/>
          <w:sz w:val="24"/>
          <w:szCs w:val="24"/>
        </w:rPr>
        <w:t>2015</w:t>
      </w:r>
      <w:r w:rsidR="00A4521D" w:rsidRPr="00DA0937">
        <w:rPr>
          <w:rStyle w:val="Nmerodepgina"/>
          <w:rFonts w:ascii="Times New Roman" w:hAnsi="Times New Roman" w:cs="Times New Roman"/>
          <w:sz w:val="24"/>
          <w:szCs w:val="24"/>
        </w:rPr>
        <w:t xml:space="preserve">, </w:t>
      </w:r>
      <w:r w:rsidRPr="00DA0937">
        <w:rPr>
          <w:rStyle w:val="Nmerodepgina"/>
          <w:rFonts w:ascii="Times New Roman" w:hAnsi="Times New Roman" w:cs="Times New Roman"/>
          <w:sz w:val="24"/>
          <w:szCs w:val="24"/>
        </w:rPr>
        <w:t xml:space="preserve">tras una reforma del Código Penal, </w:t>
      </w:r>
      <w:r w:rsidR="00A4521D" w:rsidRPr="00DA0937">
        <w:rPr>
          <w:rStyle w:val="Nmerodepgina"/>
          <w:rFonts w:ascii="Times New Roman" w:hAnsi="Times New Roman" w:cs="Times New Roman"/>
          <w:sz w:val="24"/>
          <w:szCs w:val="24"/>
        </w:rPr>
        <w:t>se incluyó un nuevo apartado (el 7º) que regula un nuevo tipo delictivo del artículo 197 (dedicado al delito de revelación de secretos), que persigue las conductas conocidas como “pornovenganza”, o venganza pornográfica, consistente en la distribución de imágenes o videos de contenido sexual a terceros sin el consentimiento de los individuos que aparecen en los mismos, en el contexto de la denominada ciberviolencia.</w:t>
      </w:r>
    </w:p>
    <w:p w14:paraId="518276FC" w14:textId="77777777" w:rsidR="00A4521D" w:rsidRPr="00DA0937" w:rsidRDefault="00A4521D" w:rsidP="00A4521D">
      <w:pPr>
        <w:pStyle w:val="CEUTexto"/>
        <w:spacing w:after="120" w:line="360" w:lineRule="auto"/>
        <w:rPr>
          <w:rStyle w:val="Nmerodepgina"/>
          <w:rFonts w:ascii="Times New Roman" w:hAnsi="Times New Roman" w:cs="Times New Roman"/>
          <w:sz w:val="24"/>
          <w:szCs w:val="24"/>
        </w:rPr>
      </w:pPr>
      <w:r w:rsidRPr="00DA0937">
        <w:rPr>
          <w:rStyle w:val="Nmerodepgina"/>
          <w:rFonts w:ascii="Times New Roman" w:hAnsi="Times New Roman" w:cs="Times New Roman"/>
          <w:sz w:val="24"/>
          <w:szCs w:val="24"/>
        </w:rPr>
        <w:t xml:space="preserve">El presente artículo analiza el marco teórico sobre este ámbito específico de la violencia cibernética en España, revisa brevemente el derecho comparado, recoge los antecedentes que provocaron la reforma y algunos de los casos más graves de este tipo de violencia digital que afecta especialmente a las mujeres y a los menores. </w:t>
      </w:r>
    </w:p>
    <w:p w14:paraId="151B93BE" w14:textId="2A1DFA78" w:rsidR="00A4521D" w:rsidRPr="00DA0937" w:rsidRDefault="00A4521D" w:rsidP="00A4521D">
      <w:pPr>
        <w:pStyle w:val="CEUTexto"/>
        <w:spacing w:after="120" w:line="360" w:lineRule="auto"/>
        <w:rPr>
          <w:rStyle w:val="Nmerodepgina"/>
          <w:rFonts w:ascii="Times New Roman" w:hAnsi="Times New Roman" w:cs="Times New Roman"/>
          <w:sz w:val="24"/>
          <w:szCs w:val="24"/>
        </w:rPr>
      </w:pPr>
      <w:r w:rsidRPr="00DA0937">
        <w:rPr>
          <w:rStyle w:val="Nmerodepgina"/>
          <w:rFonts w:ascii="Times New Roman" w:hAnsi="Times New Roman" w:cs="Times New Roman"/>
          <w:sz w:val="24"/>
          <w:szCs w:val="24"/>
        </w:rPr>
        <w:t xml:space="preserve">La pornovenganza se considera también un delito en países como Alemania, Nueva Zelanda, Perú, Japón o Inglaterra. En España la legislación penal que castiga estas conductas recoge tanto la difusión o distribución de imágenes de contenido sexual o erótico, como otro tipo de imágenes no consideradas eróticas, o con contenido sexual, pero de carácter íntimo. </w:t>
      </w:r>
    </w:p>
    <w:p w14:paraId="5DFF8C9B" w14:textId="2DD5F41C" w:rsidR="00A4521D" w:rsidRPr="00DA0937" w:rsidRDefault="00A4521D" w:rsidP="00A4521D">
      <w:pPr>
        <w:pStyle w:val="CEUTexto"/>
        <w:spacing w:after="120" w:line="360" w:lineRule="auto"/>
        <w:rPr>
          <w:rStyle w:val="Nmerodepgina"/>
          <w:rFonts w:ascii="Times New Roman" w:hAnsi="Times New Roman" w:cs="Times New Roman"/>
          <w:sz w:val="24"/>
          <w:szCs w:val="24"/>
        </w:rPr>
      </w:pPr>
      <w:r w:rsidRPr="00DA0937">
        <w:rPr>
          <w:rStyle w:val="Nmerodepgina"/>
          <w:rFonts w:ascii="Times New Roman" w:hAnsi="Times New Roman" w:cs="Times New Roman"/>
          <w:sz w:val="24"/>
          <w:szCs w:val="24"/>
        </w:rPr>
        <w:t xml:space="preserve">El autor se detiene especialmente en el análisis detallado de la Sentencia del Tribunal Supremo más reciente sobre este tema (STS 492/2020, de 24 de febrero) que desestima un recurso de casación y confirma una resolución judicial anterior que condenó por un delito de revelación de secretos a un individuo por remitir a un tercero una fotografía de su expareja desnuda (que esta le había enviado voluntariamente en su momento) sin el consentimiento de ella. </w:t>
      </w:r>
    </w:p>
    <w:p w14:paraId="2FC1F312" w14:textId="77777777" w:rsidR="00A4521D" w:rsidRPr="00DA0937" w:rsidRDefault="00A4521D" w:rsidP="00A4521D">
      <w:pPr>
        <w:pStyle w:val="CEUTexto"/>
        <w:spacing w:after="120" w:line="360" w:lineRule="auto"/>
        <w:rPr>
          <w:rStyle w:val="Nmerodepgina"/>
          <w:rFonts w:ascii="Times New Roman" w:hAnsi="Times New Roman" w:cs="Times New Roman"/>
          <w:sz w:val="24"/>
          <w:szCs w:val="24"/>
        </w:rPr>
      </w:pPr>
      <w:r w:rsidRPr="00DA0937">
        <w:rPr>
          <w:rStyle w:val="Nmerodepgina"/>
          <w:rFonts w:ascii="Times New Roman" w:hAnsi="Times New Roman" w:cs="Times New Roman"/>
          <w:sz w:val="24"/>
          <w:szCs w:val="24"/>
        </w:rPr>
        <w:lastRenderedPageBreak/>
        <w:t xml:space="preserve">Todo lo cual se enmarca dentro de las nuevas prácticas provocadas por la generalización del uso de las redes sociales en Internet, comúnmente aceptadas por sus usuarios, especialmente entre los menores (como el denominado </w:t>
      </w:r>
      <w:r w:rsidRPr="00DA0937">
        <w:rPr>
          <w:rStyle w:val="Nmerodepgina"/>
          <w:rFonts w:ascii="Times New Roman" w:hAnsi="Times New Roman" w:cs="Times New Roman"/>
          <w:i/>
          <w:sz w:val="24"/>
          <w:szCs w:val="24"/>
        </w:rPr>
        <w:t xml:space="preserve">sexting, </w:t>
      </w:r>
      <w:r w:rsidRPr="00DA0937">
        <w:rPr>
          <w:rStyle w:val="Nmerodepgina"/>
          <w:rFonts w:ascii="Times New Roman" w:hAnsi="Times New Roman" w:cs="Times New Roman"/>
          <w:sz w:val="24"/>
          <w:szCs w:val="24"/>
        </w:rPr>
        <w:t xml:space="preserve">o intercambio voluntario de imágenes con contenido erótico), que comporta riesgos como la mencionada </w:t>
      </w:r>
      <w:r w:rsidRPr="00DA0937">
        <w:rPr>
          <w:rStyle w:val="Nmerodepgina"/>
          <w:rFonts w:ascii="Times New Roman" w:hAnsi="Times New Roman" w:cs="Times New Roman"/>
          <w:i/>
          <w:sz w:val="24"/>
          <w:szCs w:val="24"/>
        </w:rPr>
        <w:t>revenge-porn, o</w:t>
      </w:r>
      <w:r w:rsidRPr="00DA0937">
        <w:rPr>
          <w:rStyle w:val="Nmerodepgina"/>
          <w:rFonts w:ascii="Times New Roman" w:hAnsi="Times New Roman" w:cs="Times New Roman"/>
          <w:sz w:val="24"/>
          <w:szCs w:val="24"/>
        </w:rPr>
        <w:t xml:space="preserve"> pornovenganza. </w:t>
      </w:r>
    </w:p>
    <w:p w14:paraId="3E96CE6F" w14:textId="5E8DB2BE" w:rsidR="00A4521D" w:rsidRPr="00DA0937" w:rsidRDefault="00A4521D" w:rsidP="00A4521D">
      <w:pPr>
        <w:pStyle w:val="CEUTexto"/>
        <w:spacing w:line="360" w:lineRule="auto"/>
        <w:rPr>
          <w:rStyle w:val="Nmerodepgina"/>
          <w:rFonts w:ascii="Times New Roman" w:hAnsi="Times New Roman" w:cs="Times New Roman"/>
          <w:sz w:val="24"/>
          <w:szCs w:val="24"/>
        </w:rPr>
      </w:pPr>
      <w:r w:rsidRPr="00DA0937">
        <w:rPr>
          <w:rStyle w:val="Nmerodepgina"/>
          <w:rFonts w:ascii="Times New Roman" w:hAnsi="Times New Roman" w:cs="Times New Roman"/>
          <w:sz w:val="24"/>
          <w:szCs w:val="24"/>
        </w:rPr>
        <w:t>La metodología utilizada parte del análisis bibliográfico y el estudio detallado de la sentencia mencionada desde una aproximación teórica y descriptiva. El artículo aporta en las conclusiones algunas reflexiones sobre la eficacia de la normativa que regula estos casos y algunas propuestas de mejora de dicha normativa, con el objetivo de ofrecer una mayor protección a mujeres y jóvenes/menores, los dos colectivos más afectados por este tipo de delitos.</w:t>
      </w:r>
    </w:p>
    <w:p w14:paraId="7D0EFE35" w14:textId="7E897790" w:rsidR="00D55E6B" w:rsidRPr="00DA0937" w:rsidRDefault="00D55E6B" w:rsidP="00A4521D">
      <w:pPr>
        <w:pStyle w:val="CEUTexto"/>
        <w:spacing w:line="360" w:lineRule="auto"/>
        <w:rPr>
          <w:rStyle w:val="Nmerodepgina"/>
          <w:rFonts w:ascii="Times New Roman" w:hAnsi="Times New Roman" w:cs="Times New Roman"/>
          <w:sz w:val="24"/>
          <w:szCs w:val="24"/>
        </w:rPr>
      </w:pPr>
    </w:p>
    <w:p w14:paraId="7ABCCEC3" w14:textId="57C5EAFA" w:rsidR="00D55E6B" w:rsidRPr="00DA0937" w:rsidRDefault="00D55E6B" w:rsidP="00A4521D">
      <w:pPr>
        <w:pStyle w:val="CEUTexto"/>
        <w:spacing w:line="360" w:lineRule="auto"/>
        <w:rPr>
          <w:rStyle w:val="Nmerodepgina"/>
          <w:rFonts w:ascii="Times New Roman" w:hAnsi="Times New Roman" w:cs="Times New Roman"/>
          <w:b/>
          <w:sz w:val="24"/>
          <w:szCs w:val="24"/>
        </w:rPr>
      </w:pPr>
      <w:r w:rsidRPr="00DA0937">
        <w:rPr>
          <w:rStyle w:val="Nmerodepgina"/>
          <w:rFonts w:ascii="Times New Roman" w:hAnsi="Times New Roman" w:cs="Times New Roman"/>
          <w:b/>
          <w:sz w:val="24"/>
          <w:szCs w:val="24"/>
        </w:rPr>
        <w:t>Abs</w:t>
      </w:r>
      <w:r w:rsidR="0062217E">
        <w:rPr>
          <w:rStyle w:val="Nmerodepgina"/>
          <w:rFonts w:ascii="Times New Roman" w:hAnsi="Times New Roman" w:cs="Times New Roman"/>
          <w:b/>
          <w:sz w:val="24"/>
          <w:szCs w:val="24"/>
        </w:rPr>
        <w:t>t</w:t>
      </w:r>
      <w:r w:rsidRPr="00DA0937">
        <w:rPr>
          <w:rStyle w:val="Nmerodepgina"/>
          <w:rFonts w:ascii="Times New Roman" w:hAnsi="Times New Roman" w:cs="Times New Roman"/>
          <w:b/>
          <w:sz w:val="24"/>
          <w:szCs w:val="24"/>
        </w:rPr>
        <w:t xml:space="preserve">ract </w:t>
      </w:r>
    </w:p>
    <w:p w14:paraId="6CC3331C" w14:textId="178CAD17" w:rsidR="00D4774D" w:rsidRPr="00DA0937" w:rsidRDefault="00D4774D" w:rsidP="00A4521D">
      <w:pPr>
        <w:pStyle w:val="CEUTexto"/>
        <w:spacing w:line="360" w:lineRule="auto"/>
        <w:rPr>
          <w:rStyle w:val="Nmerodepgina"/>
          <w:rFonts w:ascii="Times New Roman" w:hAnsi="Times New Roman" w:cs="Times New Roman"/>
          <w:b/>
          <w:sz w:val="24"/>
          <w:szCs w:val="24"/>
        </w:rPr>
      </w:pPr>
    </w:p>
    <w:p w14:paraId="77FCD09D" w14:textId="4CA1FC18" w:rsidR="00536D6F" w:rsidRPr="00536D6F" w:rsidRDefault="00536D6F" w:rsidP="00536D6F">
      <w:pPr>
        <w:pStyle w:val="CEUTexto"/>
        <w:spacing w:line="360" w:lineRule="auto"/>
        <w:rPr>
          <w:rStyle w:val="Nmerodepgina"/>
          <w:rFonts w:ascii="Times New Roman" w:hAnsi="Times New Roman" w:cs="Times New Roman"/>
          <w:sz w:val="24"/>
          <w:szCs w:val="24"/>
          <w:lang w:val="en-US"/>
        </w:rPr>
      </w:pPr>
      <w:r w:rsidRPr="00536D6F">
        <w:rPr>
          <w:rStyle w:val="Nmerodepgina"/>
          <w:rFonts w:ascii="Times New Roman" w:hAnsi="Times New Roman" w:cs="Times New Roman"/>
          <w:sz w:val="24"/>
          <w:szCs w:val="24"/>
          <w:lang w:val="en-US"/>
        </w:rPr>
        <w:t>Social media has become an essential tool for people to interact with each other. Nevertheless, its broadened used may also entail some risks, especially for younger</w:t>
      </w:r>
      <w:r>
        <w:rPr>
          <w:rStyle w:val="Nmerodepgina"/>
          <w:rFonts w:ascii="Times New Roman" w:hAnsi="Times New Roman" w:cs="Times New Roman"/>
          <w:sz w:val="24"/>
          <w:szCs w:val="24"/>
          <w:lang w:val="en-US"/>
        </w:rPr>
        <w:t xml:space="preserve"> people</w:t>
      </w:r>
      <w:r w:rsidRPr="00536D6F">
        <w:rPr>
          <w:rStyle w:val="Nmerodepgina"/>
          <w:rFonts w:ascii="Times New Roman" w:hAnsi="Times New Roman" w:cs="Times New Roman"/>
          <w:sz w:val="24"/>
          <w:szCs w:val="24"/>
          <w:lang w:val="en-US"/>
        </w:rPr>
        <w:t xml:space="preserve">. Lawmakers have tried to combat these risks through </w:t>
      </w:r>
      <w:r>
        <w:rPr>
          <w:rStyle w:val="Nmerodepgina"/>
          <w:rFonts w:ascii="Times New Roman" w:hAnsi="Times New Roman" w:cs="Times New Roman"/>
          <w:sz w:val="24"/>
          <w:szCs w:val="24"/>
          <w:lang w:val="en-US"/>
        </w:rPr>
        <w:t>regulation</w:t>
      </w:r>
      <w:r w:rsidRPr="00536D6F">
        <w:rPr>
          <w:rStyle w:val="Nmerodepgina"/>
          <w:rFonts w:ascii="Times New Roman" w:hAnsi="Times New Roman" w:cs="Times New Roman"/>
          <w:sz w:val="24"/>
          <w:szCs w:val="24"/>
          <w:lang w:val="en-US"/>
        </w:rPr>
        <w:t xml:space="preserve">, in some cases through reform of the criminal code, the </w:t>
      </w:r>
      <w:r>
        <w:rPr>
          <w:rStyle w:val="Nmerodepgina"/>
          <w:rFonts w:ascii="Times New Roman" w:hAnsi="Times New Roman" w:cs="Times New Roman"/>
          <w:sz w:val="24"/>
          <w:szCs w:val="24"/>
          <w:lang w:val="en-US"/>
        </w:rPr>
        <w:t>S</w:t>
      </w:r>
      <w:r w:rsidRPr="00536D6F">
        <w:rPr>
          <w:rStyle w:val="Nmerodepgina"/>
          <w:rFonts w:ascii="Times New Roman" w:hAnsi="Times New Roman" w:cs="Times New Roman"/>
          <w:sz w:val="24"/>
          <w:szCs w:val="24"/>
          <w:lang w:val="en-US"/>
        </w:rPr>
        <w:t xml:space="preserve">tate's "ultima ratio" to protect legal rights </w:t>
      </w:r>
      <w:r>
        <w:rPr>
          <w:rStyle w:val="Nmerodepgina"/>
          <w:rFonts w:ascii="Times New Roman" w:hAnsi="Times New Roman" w:cs="Times New Roman"/>
          <w:sz w:val="24"/>
          <w:szCs w:val="24"/>
          <w:lang w:val="en-US"/>
        </w:rPr>
        <w:t xml:space="preserve">when they </w:t>
      </w:r>
      <w:r w:rsidRPr="00536D6F">
        <w:rPr>
          <w:rStyle w:val="Nmerodepgina"/>
          <w:rFonts w:ascii="Times New Roman" w:hAnsi="Times New Roman" w:cs="Times New Roman"/>
          <w:sz w:val="24"/>
          <w:szCs w:val="24"/>
          <w:lang w:val="en-US"/>
        </w:rPr>
        <w:t xml:space="preserve">need of special protection. </w:t>
      </w:r>
    </w:p>
    <w:p w14:paraId="0DE90587" w14:textId="77777777" w:rsidR="00536D6F" w:rsidRPr="00536D6F" w:rsidRDefault="00536D6F" w:rsidP="00536D6F">
      <w:pPr>
        <w:pStyle w:val="CEUTexto"/>
        <w:spacing w:line="360" w:lineRule="auto"/>
        <w:rPr>
          <w:rStyle w:val="Nmerodepgina"/>
          <w:rFonts w:ascii="Times New Roman" w:hAnsi="Times New Roman" w:cs="Times New Roman"/>
          <w:sz w:val="24"/>
          <w:szCs w:val="24"/>
          <w:lang w:val="en-US"/>
        </w:rPr>
      </w:pPr>
    </w:p>
    <w:p w14:paraId="2D2F56EC" w14:textId="449DB0E1" w:rsidR="00536D6F" w:rsidRPr="00536D6F" w:rsidRDefault="00536D6F" w:rsidP="00536D6F">
      <w:pPr>
        <w:pStyle w:val="CEUTexto"/>
        <w:spacing w:line="360" w:lineRule="auto"/>
        <w:rPr>
          <w:rStyle w:val="Nmerodepgina"/>
          <w:rFonts w:ascii="Times New Roman" w:hAnsi="Times New Roman" w:cs="Times New Roman"/>
          <w:sz w:val="24"/>
          <w:szCs w:val="24"/>
          <w:lang w:val="en-US"/>
        </w:rPr>
      </w:pPr>
      <w:r w:rsidRPr="00536D6F">
        <w:rPr>
          <w:rStyle w:val="Nmerodepgina"/>
          <w:rFonts w:ascii="Times New Roman" w:hAnsi="Times New Roman" w:cs="Times New Roman"/>
          <w:sz w:val="24"/>
          <w:szCs w:val="24"/>
          <w:lang w:val="en-US"/>
        </w:rPr>
        <w:t xml:space="preserve">In 2015, following a reform of the Spanish Criminal Code, </w:t>
      </w:r>
      <w:r>
        <w:rPr>
          <w:rStyle w:val="Nmerodepgina"/>
          <w:rFonts w:ascii="Times New Roman" w:hAnsi="Times New Roman" w:cs="Times New Roman"/>
          <w:sz w:val="24"/>
          <w:szCs w:val="24"/>
          <w:lang w:val="en-US"/>
        </w:rPr>
        <w:t>number</w:t>
      </w:r>
      <w:r w:rsidRPr="00536D6F">
        <w:rPr>
          <w:rStyle w:val="Nmerodepgina"/>
          <w:rFonts w:ascii="Times New Roman" w:hAnsi="Times New Roman" w:cs="Times New Roman"/>
          <w:sz w:val="24"/>
          <w:szCs w:val="24"/>
          <w:lang w:val="en-US"/>
        </w:rPr>
        <w:t xml:space="preserve"> 7th of article 197 - which already regulated the illegal disclosure of secrets - was included, introducing a new type of offense, what has come to be known as "revenge porn". Such conduct consists of the distribution of images or videos of sexual content to third parties without the consent of the individuals who appear in them, in the context of the so-called </w:t>
      </w:r>
      <w:r>
        <w:rPr>
          <w:rStyle w:val="Nmerodepgina"/>
          <w:rFonts w:ascii="Times New Roman" w:hAnsi="Times New Roman" w:cs="Times New Roman"/>
          <w:sz w:val="24"/>
          <w:szCs w:val="24"/>
          <w:lang w:val="en-US"/>
        </w:rPr>
        <w:t>“</w:t>
      </w:r>
      <w:r w:rsidRPr="00536D6F">
        <w:rPr>
          <w:rStyle w:val="Nmerodepgina"/>
          <w:rFonts w:ascii="Times New Roman" w:hAnsi="Times New Roman" w:cs="Times New Roman"/>
          <w:sz w:val="24"/>
          <w:szCs w:val="24"/>
          <w:lang w:val="en-US"/>
        </w:rPr>
        <w:t>cyber-violence</w:t>
      </w:r>
      <w:r>
        <w:rPr>
          <w:rStyle w:val="Nmerodepgina"/>
          <w:rFonts w:ascii="Times New Roman" w:hAnsi="Times New Roman" w:cs="Times New Roman"/>
          <w:sz w:val="24"/>
          <w:szCs w:val="24"/>
          <w:lang w:val="en-US"/>
        </w:rPr>
        <w:t>”</w:t>
      </w:r>
      <w:r w:rsidRPr="00536D6F">
        <w:rPr>
          <w:rStyle w:val="Nmerodepgina"/>
          <w:rFonts w:ascii="Times New Roman" w:hAnsi="Times New Roman" w:cs="Times New Roman"/>
          <w:sz w:val="24"/>
          <w:szCs w:val="24"/>
          <w:lang w:val="en-US"/>
        </w:rPr>
        <w:t>.</w:t>
      </w:r>
    </w:p>
    <w:p w14:paraId="0A50D095" w14:textId="77777777" w:rsidR="00536D6F" w:rsidRPr="00536D6F" w:rsidRDefault="00536D6F" w:rsidP="00536D6F">
      <w:pPr>
        <w:pStyle w:val="CEUTexto"/>
        <w:spacing w:line="360" w:lineRule="auto"/>
        <w:rPr>
          <w:rStyle w:val="Nmerodepgina"/>
          <w:rFonts w:ascii="Times New Roman" w:hAnsi="Times New Roman" w:cs="Times New Roman"/>
          <w:sz w:val="24"/>
          <w:szCs w:val="24"/>
          <w:lang w:val="en-US"/>
        </w:rPr>
      </w:pPr>
    </w:p>
    <w:p w14:paraId="595E974E" w14:textId="77777777" w:rsidR="00536D6F" w:rsidRPr="00536D6F" w:rsidRDefault="00536D6F" w:rsidP="00536D6F">
      <w:pPr>
        <w:pStyle w:val="CEUTexto"/>
        <w:spacing w:line="360" w:lineRule="auto"/>
        <w:rPr>
          <w:rStyle w:val="Nmerodepgina"/>
          <w:rFonts w:ascii="Times New Roman" w:hAnsi="Times New Roman" w:cs="Times New Roman"/>
          <w:sz w:val="24"/>
          <w:szCs w:val="24"/>
          <w:lang w:val="en-US"/>
        </w:rPr>
      </w:pPr>
      <w:r w:rsidRPr="00536D6F">
        <w:rPr>
          <w:rStyle w:val="Nmerodepgina"/>
          <w:rFonts w:ascii="Times New Roman" w:hAnsi="Times New Roman" w:cs="Times New Roman"/>
          <w:sz w:val="24"/>
          <w:szCs w:val="24"/>
          <w:lang w:val="en-US"/>
        </w:rPr>
        <w:t>The present article analyses the theoretical framework of this specific area of cyber-violence in Spain, briefly reviewing comparative law, the background that led to the reform and some of the most serious cases of this type of digital violence, which particularly affects women and minors.</w:t>
      </w:r>
    </w:p>
    <w:p w14:paraId="270708D1" w14:textId="77777777" w:rsidR="00536D6F" w:rsidRPr="00536D6F" w:rsidRDefault="00536D6F" w:rsidP="00536D6F">
      <w:pPr>
        <w:pStyle w:val="CEUTexto"/>
        <w:spacing w:line="360" w:lineRule="auto"/>
        <w:rPr>
          <w:rStyle w:val="Nmerodepgina"/>
          <w:rFonts w:ascii="Times New Roman" w:hAnsi="Times New Roman" w:cs="Times New Roman"/>
          <w:sz w:val="24"/>
          <w:szCs w:val="24"/>
          <w:lang w:val="en-US"/>
        </w:rPr>
      </w:pPr>
    </w:p>
    <w:p w14:paraId="53EA13C4" w14:textId="53C0B8DC" w:rsidR="00536D6F" w:rsidRPr="00536D6F" w:rsidRDefault="00536D6F" w:rsidP="00536D6F">
      <w:pPr>
        <w:pStyle w:val="CEUTexto"/>
        <w:spacing w:line="360" w:lineRule="auto"/>
        <w:rPr>
          <w:rStyle w:val="Nmerodepgina"/>
          <w:rFonts w:ascii="Times New Roman" w:hAnsi="Times New Roman" w:cs="Times New Roman"/>
          <w:sz w:val="24"/>
          <w:szCs w:val="24"/>
          <w:lang w:val="en-US"/>
        </w:rPr>
      </w:pPr>
      <w:r>
        <w:rPr>
          <w:rStyle w:val="Nmerodepgina"/>
          <w:rFonts w:ascii="Times New Roman" w:hAnsi="Times New Roman" w:cs="Times New Roman"/>
          <w:sz w:val="24"/>
          <w:szCs w:val="24"/>
          <w:lang w:val="en-US"/>
        </w:rPr>
        <w:t>Revenge p</w:t>
      </w:r>
      <w:r w:rsidRPr="00536D6F">
        <w:rPr>
          <w:rStyle w:val="Nmerodepgina"/>
          <w:rFonts w:ascii="Times New Roman" w:hAnsi="Times New Roman" w:cs="Times New Roman"/>
          <w:sz w:val="24"/>
          <w:szCs w:val="24"/>
          <w:lang w:val="en-US"/>
        </w:rPr>
        <w:t xml:space="preserve">orn is also considered a crime in countries such as Germany, New Zealand, Peru, Japan and England. In Spain, the criminal legislation that punishes these conducts </w:t>
      </w:r>
      <w:r w:rsidRPr="00536D6F">
        <w:rPr>
          <w:rStyle w:val="Nmerodepgina"/>
          <w:rFonts w:ascii="Times New Roman" w:hAnsi="Times New Roman" w:cs="Times New Roman"/>
          <w:sz w:val="24"/>
          <w:szCs w:val="24"/>
          <w:lang w:val="en-US"/>
        </w:rPr>
        <w:lastRenderedPageBreak/>
        <w:t>includes both the dissemination and/or distribution of images with sexual or erotic content, as well as other types of images not considered erotic, or with sexual content, but of an intimate nature.</w:t>
      </w:r>
    </w:p>
    <w:p w14:paraId="53BCBE6D" w14:textId="3F85C524" w:rsidR="00536D6F" w:rsidRPr="00536D6F" w:rsidRDefault="00536D6F" w:rsidP="00536D6F">
      <w:pPr>
        <w:pStyle w:val="CEUTexto"/>
        <w:spacing w:line="360" w:lineRule="auto"/>
        <w:rPr>
          <w:rStyle w:val="Nmerodepgina"/>
          <w:rFonts w:ascii="Times New Roman" w:hAnsi="Times New Roman" w:cs="Times New Roman"/>
          <w:sz w:val="24"/>
          <w:szCs w:val="24"/>
          <w:lang w:val="en-US"/>
        </w:rPr>
      </w:pPr>
      <w:r w:rsidRPr="00536D6F">
        <w:rPr>
          <w:rStyle w:val="Nmerodepgina"/>
          <w:rFonts w:ascii="Times New Roman" w:hAnsi="Times New Roman" w:cs="Times New Roman"/>
          <w:sz w:val="24"/>
          <w:szCs w:val="24"/>
          <w:lang w:val="en-US"/>
        </w:rPr>
        <w:t xml:space="preserve"> </w:t>
      </w:r>
    </w:p>
    <w:p w14:paraId="0AE24DB8" w14:textId="2543D1C7" w:rsidR="00536D6F" w:rsidRPr="00536D6F" w:rsidRDefault="00536D6F" w:rsidP="00536D6F">
      <w:pPr>
        <w:pStyle w:val="CEUTexto"/>
        <w:spacing w:line="360" w:lineRule="auto"/>
        <w:rPr>
          <w:rStyle w:val="Nmerodepgina"/>
          <w:rFonts w:ascii="Times New Roman" w:hAnsi="Times New Roman" w:cs="Times New Roman"/>
          <w:sz w:val="24"/>
          <w:szCs w:val="24"/>
          <w:lang w:val="en-US"/>
        </w:rPr>
      </w:pPr>
      <w:r w:rsidRPr="00536D6F">
        <w:rPr>
          <w:rStyle w:val="Nmerodepgina"/>
          <w:rFonts w:ascii="Times New Roman" w:hAnsi="Times New Roman" w:cs="Times New Roman"/>
          <w:sz w:val="24"/>
          <w:szCs w:val="24"/>
          <w:lang w:val="en-US"/>
        </w:rPr>
        <w:t>The author particularly examines in detail the most recent Supreme Court ruling on this issue (STS 492/2020, 24 February</w:t>
      </w:r>
      <w:r>
        <w:rPr>
          <w:rStyle w:val="Nmerodepgina"/>
          <w:rFonts w:ascii="Times New Roman" w:hAnsi="Times New Roman" w:cs="Times New Roman"/>
          <w:sz w:val="24"/>
          <w:szCs w:val="24"/>
          <w:lang w:val="en-US"/>
        </w:rPr>
        <w:t>. This sentence</w:t>
      </w:r>
      <w:r w:rsidRPr="00536D6F">
        <w:rPr>
          <w:rStyle w:val="Nmerodepgina"/>
          <w:rFonts w:ascii="Times New Roman" w:hAnsi="Times New Roman" w:cs="Times New Roman"/>
          <w:sz w:val="24"/>
          <w:szCs w:val="24"/>
          <w:lang w:val="en-US"/>
        </w:rPr>
        <w:t xml:space="preserve"> rejects an appeal in cassation and confirms a previous court decision that convicted an individual of the crime of disclosure of secrets for sending a third party a nude photograph of his ex-partner (which she had sent him voluntarily at the time) without her consent.</w:t>
      </w:r>
    </w:p>
    <w:p w14:paraId="3E3D487C" w14:textId="77777777" w:rsidR="00536D6F" w:rsidRPr="00536D6F" w:rsidRDefault="00536D6F" w:rsidP="00536D6F">
      <w:pPr>
        <w:pStyle w:val="CEUTexto"/>
        <w:spacing w:line="360" w:lineRule="auto"/>
        <w:rPr>
          <w:rStyle w:val="Nmerodepgina"/>
          <w:rFonts w:ascii="Times New Roman" w:hAnsi="Times New Roman" w:cs="Times New Roman"/>
          <w:sz w:val="24"/>
          <w:szCs w:val="24"/>
          <w:lang w:val="en-US"/>
        </w:rPr>
      </w:pPr>
    </w:p>
    <w:p w14:paraId="501292B1" w14:textId="77777777" w:rsidR="00536D6F" w:rsidRPr="00536D6F" w:rsidRDefault="00536D6F" w:rsidP="00536D6F">
      <w:pPr>
        <w:pStyle w:val="CEUTexto"/>
        <w:spacing w:line="360" w:lineRule="auto"/>
        <w:rPr>
          <w:rStyle w:val="Nmerodepgina"/>
          <w:rFonts w:ascii="Times New Roman" w:hAnsi="Times New Roman" w:cs="Times New Roman"/>
          <w:sz w:val="24"/>
          <w:szCs w:val="24"/>
          <w:lang w:val="en-US"/>
        </w:rPr>
      </w:pPr>
      <w:r w:rsidRPr="00536D6F">
        <w:rPr>
          <w:rStyle w:val="Nmerodepgina"/>
          <w:rFonts w:ascii="Times New Roman" w:hAnsi="Times New Roman" w:cs="Times New Roman"/>
          <w:sz w:val="24"/>
          <w:szCs w:val="24"/>
          <w:lang w:val="en-US"/>
        </w:rPr>
        <w:t>All of which is framed within a new range of social habits (such as the so-called sexting, or voluntary exchange of images with erotic content) or interactions, caused by the generalized use of social media, which has come to be accepted by their users, especially among underage users, This entails inherent and serious risks, such as the aforementioned revenge-porn.</w:t>
      </w:r>
    </w:p>
    <w:p w14:paraId="7343F71C" w14:textId="77777777" w:rsidR="00536D6F" w:rsidRPr="00536D6F" w:rsidRDefault="00536D6F" w:rsidP="00536D6F">
      <w:pPr>
        <w:pStyle w:val="CEUTexto"/>
        <w:spacing w:line="360" w:lineRule="auto"/>
        <w:rPr>
          <w:rStyle w:val="Nmerodepgina"/>
          <w:rFonts w:ascii="Times New Roman" w:hAnsi="Times New Roman" w:cs="Times New Roman"/>
          <w:sz w:val="24"/>
          <w:szCs w:val="24"/>
          <w:lang w:val="en-US"/>
        </w:rPr>
      </w:pPr>
    </w:p>
    <w:p w14:paraId="0AD8FED6" w14:textId="37FFA690" w:rsidR="00D4774D" w:rsidRPr="00536D6F" w:rsidRDefault="00536D6F" w:rsidP="00536D6F">
      <w:pPr>
        <w:pStyle w:val="CEUTexto"/>
        <w:spacing w:line="360" w:lineRule="auto"/>
        <w:rPr>
          <w:rStyle w:val="Nmerodepgina"/>
          <w:rFonts w:ascii="Times New Roman" w:hAnsi="Times New Roman" w:cs="Times New Roman"/>
          <w:sz w:val="24"/>
          <w:szCs w:val="24"/>
          <w:lang w:val="en-US"/>
        </w:rPr>
      </w:pPr>
      <w:r w:rsidRPr="00536D6F">
        <w:rPr>
          <w:rStyle w:val="Nmerodepgina"/>
          <w:rFonts w:ascii="Times New Roman" w:hAnsi="Times New Roman" w:cs="Times New Roman"/>
          <w:sz w:val="24"/>
          <w:szCs w:val="24"/>
          <w:lang w:val="en-US"/>
        </w:rPr>
        <w:t>The methodology used is based on a bibliographical analysis and a detailed study of the aforementioned court ruling, all within a theoretical and descriptive approach. In its conclusions, this article offers some thoughts on the effectiveness of the regulations that govern these cases and some proposals for improving them, with the aim of offering greater protection to women and youngsters/ minors, the two collectives most af</w:t>
      </w:r>
      <w:r>
        <w:rPr>
          <w:rStyle w:val="Nmerodepgina"/>
          <w:rFonts w:ascii="Times New Roman" w:hAnsi="Times New Roman" w:cs="Times New Roman"/>
          <w:sz w:val="24"/>
          <w:szCs w:val="24"/>
          <w:lang w:val="en-US"/>
        </w:rPr>
        <w:t>fected by these types of crimes.</w:t>
      </w:r>
    </w:p>
    <w:p w14:paraId="3A7A4A72" w14:textId="77777777" w:rsidR="00A4521D" w:rsidRPr="00536D6F" w:rsidRDefault="00A4521D" w:rsidP="00A4521D">
      <w:pPr>
        <w:pStyle w:val="CEUtitulo2"/>
        <w:rPr>
          <w:rStyle w:val="Ninguno"/>
          <w:rFonts w:ascii="Times New Roman" w:eastAsia="Arial Unicode MS" w:hAnsi="Times New Roman" w:cs="Times New Roman"/>
          <w:bCs w:val="0"/>
          <w:sz w:val="24"/>
          <w:szCs w:val="24"/>
          <w:lang w:val="en-US"/>
        </w:rPr>
      </w:pPr>
    </w:p>
    <w:p w14:paraId="0086D441" w14:textId="77777777" w:rsidR="00A4521D" w:rsidRPr="00DA0937" w:rsidRDefault="00A4521D" w:rsidP="00A4521D">
      <w:pPr>
        <w:pStyle w:val="CEUtitulo2"/>
        <w:rPr>
          <w:rStyle w:val="Ninguno"/>
          <w:rFonts w:ascii="Times New Roman" w:eastAsia="Arial Unicode MS" w:hAnsi="Times New Roman" w:cs="Times New Roman"/>
          <w:bCs w:val="0"/>
          <w:sz w:val="24"/>
          <w:szCs w:val="24"/>
          <w:lang w:val="es-ES"/>
        </w:rPr>
      </w:pPr>
      <w:r w:rsidRPr="00DA0937">
        <w:rPr>
          <w:rStyle w:val="Ninguno"/>
          <w:rFonts w:ascii="Times New Roman" w:eastAsia="Arial Unicode MS" w:hAnsi="Times New Roman" w:cs="Times New Roman"/>
          <w:bCs w:val="0"/>
          <w:sz w:val="24"/>
          <w:szCs w:val="24"/>
          <w:lang w:val="es-ES"/>
        </w:rPr>
        <w:t>Palabras clave</w:t>
      </w:r>
    </w:p>
    <w:p w14:paraId="4F89771D" w14:textId="77777777" w:rsidR="00A4521D" w:rsidRPr="00DA0937" w:rsidRDefault="00A4521D" w:rsidP="00A4521D">
      <w:pPr>
        <w:pStyle w:val="CEUtitulo2"/>
        <w:rPr>
          <w:rStyle w:val="Ninguno"/>
          <w:rFonts w:ascii="Times New Roman" w:eastAsia="Arial Unicode MS" w:hAnsi="Times New Roman" w:cs="Times New Roman"/>
          <w:b w:val="0"/>
          <w:bCs w:val="0"/>
          <w:sz w:val="24"/>
          <w:szCs w:val="24"/>
          <w:lang w:val="es-ES"/>
        </w:rPr>
      </w:pPr>
    </w:p>
    <w:p w14:paraId="67AB6189" w14:textId="1108CA16" w:rsidR="00A4521D" w:rsidRPr="00DA0937" w:rsidRDefault="00A4521D" w:rsidP="00A4521D">
      <w:pPr>
        <w:pStyle w:val="CEUTexto"/>
        <w:spacing w:line="360" w:lineRule="auto"/>
        <w:rPr>
          <w:rStyle w:val="Nmerodepgina"/>
          <w:rFonts w:ascii="Times New Roman" w:hAnsi="Times New Roman" w:cs="Times New Roman"/>
          <w:sz w:val="24"/>
          <w:szCs w:val="24"/>
        </w:rPr>
      </w:pPr>
      <w:r w:rsidRPr="00DA0937">
        <w:rPr>
          <w:rStyle w:val="Nmerodepgina"/>
          <w:rFonts w:ascii="Times New Roman" w:hAnsi="Times New Roman" w:cs="Times New Roman"/>
          <w:sz w:val="24"/>
          <w:szCs w:val="24"/>
        </w:rPr>
        <w:t>Ciberviolencia- Pornovenganza- Regulación- Redes sociales- Riesgos</w:t>
      </w:r>
    </w:p>
    <w:p w14:paraId="193D6478" w14:textId="425A6B0E" w:rsidR="00D55E6B" w:rsidRPr="00DA0937" w:rsidRDefault="00D55E6B" w:rsidP="00A4521D">
      <w:pPr>
        <w:pStyle w:val="CEUTexto"/>
        <w:spacing w:line="360" w:lineRule="auto"/>
        <w:rPr>
          <w:rStyle w:val="Nmerodepgina"/>
          <w:rFonts w:ascii="Times New Roman" w:hAnsi="Times New Roman" w:cs="Times New Roman"/>
          <w:sz w:val="24"/>
          <w:szCs w:val="24"/>
        </w:rPr>
      </w:pPr>
    </w:p>
    <w:p w14:paraId="315F4C26" w14:textId="6E848045" w:rsidR="00D55E6B" w:rsidRPr="00536D6F" w:rsidRDefault="00D55E6B" w:rsidP="00A4521D">
      <w:pPr>
        <w:pStyle w:val="CEUTexto"/>
        <w:spacing w:line="360" w:lineRule="auto"/>
        <w:rPr>
          <w:rStyle w:val="Nmerodepgina"/>
          <w:rFonts w:ascii="Times New Roman" w:hAnsi="Times New Roman" w:cs="Times New Roman"/>
          <w:b/>
          <w:sz w:val="24"/>
          <w:szCs w:val="24"/>
        </w:rPr>
      </w:pPr>
      <w:r w:rsidRPr="00536D6F">
        <w:rPr>
          <w:rStyle w:val="Nmerodepgina"/>
          <w:rFonts w:ascii="Times New Roman" w:hAnsi="Times New Roman" w:cs="Times New Roman"/>
          <w:b/>
          <w:sz w:val="24"/>
          <w:szCs w:val="24"/>
        </w:rPr>
        <w:t>Keywords</w:t>
      </w:r>
    </w:p>
    <w:p w14:paraId="6C39D95D" w14:textId="40E6227D" w:rsidR="00D4774D" w:rsidRPr="00536D6F" w:rsidRDefault="00DA0937" w:rsidP="00A4521D">
      <w:pPr>
        <w:pStyle w:val="CEUTexto"/>
        <w:spacing w:line="360" w:lineRule="auto"/>
        <w:rPr>
          <w:rStyle w:val="Nmerodepgina"/>
          <w:rFonts w:ascii="Times New Roman" w:hAnsi="Times New Roman" w:cs="Times New Roman"/>
          <w:sz w:val="24"/>
          <w:szCs w:val="24"/>
          <w:lang w:val="es-ES"/>
        </w:rPr>
      </w:pPr>
      <w:r w:rsidRPr="00536D6F">
        <w:rPr>
          <w:rStyle w:val="Nmerodepgina"/>
          <w:rFonts w:ascii="Times New Roman" w:hAnsi="Times New Roman" w:cs="Times New Roman"/>
          <w:sz w:val="24"/>
          <w:szCs w:val="24"/>
          <w:lang w:val="es-ES"/>
        </w:rPr>
        <w:t>Cyber-violence</w:t>
      </w:r>
      <w:r w:rsidR="0062217E" w:rsidRPr="00536D6F">
        <w:rPr>
          <w:rStyle w:val="Nmerodepgina"/>
          <w:rFonts w:ascii="Times New Roman" w:hAnsi="Times New Roman" w:cs="Times New Roman"/>
          <w:sz w:val="24"/>
          <w:szCs w:val="24"/>
          <w:lang w:val="es-ES"/>
        </w:rPr>
        <w:t xml:space="preserve"> </w:t>
      </w:r>
      <w:r w:rsidRPr="00536D6F">
        <w:rPr>
          <w:rStyle w:val="Nmerodepgina"/>
          <w:rFonts w:ascii="Times New Roman" w:hAnsi="Times New Roman" w:cs="Times New Roman"/>
          <w:sz w:val="24"/>
          <w:szCs w:val="24"/>
          <w:lang w:val="es-ES"/>
        </w:rPr>
        <w:t xml:space="preserve">- Revenge porn- Regulation- Social </w:t>
      </w:r>
      <w:r w:rsidR="0062217E" w:rsidRPr="00536D6F">
        <w:rPr>
          <w:rStyle w:val="Nmerodepgina"/>
          <w:rFonts w:ascii="Times New Roman" w:hAnsi="Times New Roman" w:cs="Times New Roman"/>
          <w:sz w:val="24"/>
          <w:szCs w:val="24"/>
          <w:lang w:val="es-ES"/>
        </w:rPr>
        <w:t xml:space="preserve">Media </w:t>
      </w:r>
      <w:r w:rsidRPr="00536D6F">
        <w:rPr>
          <w:rStyle w:val="Nmerodepgina"/>
          <w:rFonts w:ascii="Times New Roman" w:hAnsi="Times New Roman" w:cs="Times New Roman"/>
          <w:sz w:val="24"/>
          <w:szCs w:val="24"/>
          <w:lang w:val="es-ES"/>
        </w:rPr>
        <w:t>- Risks</w:t>
      </w:r>
    </w:p>
    <w:p w14:paraId="01039AE4" w14:textId="5A216089" w:rsidR="00DA0937" w:rsidRPr="00536D6F" w:rsidRDefault="00DA0937" w:rsidP="00A4521D">
      <w:pPr>
        <w:pStyle w:val="CEUTexto"/>
        <w:spacing w:line="360" w:lineRule="auto"/>
        <w:rPr>
          <w:rStyle w:val="Nmerodepgina"/>
          <w:rFonts w:ascii="Times New Roman" w:hAnsi="Times New Roman" w:cs="Times New Roman"/>
          <w:sz w:val="24"/>
          <w:szCs w:val="24"/>
          <w:lang w:val="es-ES"/>
        </w:rPr>
      </w:pPr>
    </w:p>
    <w:p w14:paraId="4D815E02" w14:textId="26C02838" w:rsidR="00DA0937" w:rsidRPr="00536D6F" w:rsidRDefault="00DA0937" w:rsidP="00A4521D">
      <w:pPr>
        <w:pStyle w:val="CEUTexto"/>
        <w:spacing w:line="360" w:lineRule="auto"/>
        <w:rPr>
          <w:rStyle w:val="Nmerodepgina"/>
          <w:rFonts w:ascii="Times New Roman" w:hAnsi="Times New Roman" w:cs="Times New Roman"/>
          <w:sz w:val="24"/>
          <w:szCs w:val="24"/>
          <w:lang w:val="es-ES"/>
        </w:rPr>
      </w:pPr>
      <w:r w:rsidRPr="00536D6F">
        <w:rPr>
          <w:rStyle w:val="Nmerodepgina"/>
          <w:rFonts w:ascii="Times New Roman" w:hAnsi="Times New Roman" w:cs="Times New Roman"/>
          <w:sz w:val="24"/>
          <w:szCs w:val="24"/>
          <w:lang w:val="es-ES"/>
        </w:rPr>
        <w:t>Autor:</w:t>
      </w:r>
    </w:p>
    <w:p w14:paraId="79657841" w14:textId="1562947A" w:rsidR="00DA0937" w:rsidRDefault="00DA0937" w:rsidP="00A4521D">
      <w:pPr>
        <w:pStyle w:val="CEUTexto"/>
        <w:spacing w:line="360" w:lineRule="auto"/>
        <w:rPr>
          <w:rStyle w:val="Nmerodepgina"/>
          <w:rFonts w:ascii="Times New Roman" w:hAnsi="Times New Roman" w:cs="Times New Roman"/>
          <w:sz w:val="24"/>
          <w:szCs w:val="24"/>
          <w:lang w:val="es-ES"/>
        </w:rPr>
      </w:pPr>
      <w:r w:rsidRPr="00DA0937">
        <w:rPr>
          <w:rStyle w:val="Nmerodepgina"/>
          <w:rFonts w:ascii="Times New Roman" w:hAnsi="Times New Roman" w:cs="Times New Roman"/>
          <w:sz w:val="24"/>
          <w:szCs w:val="24"/>
          <w:lang w:val="es-ES"/>
        </w:rPr>
        <w:t>José-Manuel Silva Alcalde</w:t>
      </w:r>
    </w:p>
    <w:p w14:paraId="01E6C891" w14:textId="78E32846" w:rsidR="00DA0937" w:rsidRDefault="00DA0937" w:rsidP="00A4521D">
      <w:pPr>
        <w:pStyle w:val="CEUTexto"/>
        <w:spacing w:line="360" w:lineRule="auto"/>
        <w:rPr>
          <w:rStyle w:val="Nmerodepgina"/>
          <w:rFonts w:ascii="Times New Roman" w:hAnsi="Times New Roman" w:cs="Times New Roman"/>
          <w:sz w:val="24"/>
          <w:szCs w:val="24"/>
          <w:lang w:val="es-ES"/>
        </w:rPr>
      </w:pPr>
      <w:r>
        <w:rPr>
          <w:rStyle w:val="Nmerodepgina"/>
          <w:rFonts w:ascii="Times New Roman" w:hAnsi="Times New Roman" w:cs="Times New Roman"/>
          <w:sz w:val="24"/>
          <w:szCs w:val="24"/>
          <w:lang w:val="es-ES"/>
        </w:rPr>
        <w:t xml:space="preserve">Correo electrónico: </w:t>
      </w:r>
      <w:hyperlink r:id="rId9" w:history="1">
        <w:r w:rsidRPr="00AC1395">
          <w:rPr>
            <w:rStyle w:val="Enlla"/>
            <w:rFonts w:ascii="Times New Roman" w:hAnsi="Times New Roman" w:cs="Times New Roman"/>
            <w:sz w:val="24"/>
            <w:szCs w:val="24"/>
            <w:lang w:val="es-ES"/>
          </w:rPr>
          <w:t>jsilvaa@uao.es</w:t>
        </w:r>
      </w:hyperlink>
    </w:p>
    <w:p w14:paraId="5628E24F" w14:textId="7944F761" w:rsidR="00DA0937" w:rsidRDefault="00DA0937" w:rsidP="00A4521D">
      <w:pPr>
        <w:pStyle w:val="CEUTexto"/>
        <w:spacing w:line="360" w:lineRule="auto"/>
        <w:rPr>
          <w:rStyle w:val="Nmerodepgina"/>
          <w:rFonts w:ascii="Times New Roman" w:hAnsi="Times New Roman" w:cs="Times New Roman"/>
          <w:sz w:val="24"/>
          <w:szCs w:val="24"/>
          <w:lang w:val="es-ES"/>
        </w:rPr>
      </w:pPr>
      <w:bookmarkStart w:id="0" w:name="_GoBack"/>
      <w:bookmarkEnd w:id="0"/>
      <w:r>
        <w:rPr>
          <w:rStyle w:val="Nmerodepgina"/>
          <w:rFonts w:ascii="Times New Roman" w:hAnsi="Times New Roman" w:cs="Times New Roman"/>
          <w:sz w:val="24"/>
          <w:szCs w:val="24"/>
          <w:lang w:val="es-ES"/>
        </w:rPr>
        <w:t xml:space="preserve">ORCYD: </w:t>
      </w:r>
      <w:r w:rsidR="0062217E">
        <w:rPr>
          <w:rStyle w:val="Nmerodepgina"/>
          <w:rFonts w:ascii="Times New Roman" w:hAnsi="Times New Roman" w:cs="Times New Roman"/>
          <w:sz w:val="24"/>
          <w:szCs w:val="24"/>
          <w:lang w:val="es-ES"/>
        </w:rPr>
        <w:t>0000-0003-4958-8055</w:t>
      </w:r>
    </w:p>
    <w:p w14:paraId="1227CC31" w14:textId="550ABC25" w:rsidR="00DA0937" w:rsidRDefault="00DA0937" w:rsidP="00A4521D">
      <w:pPr>
        <w:pStyle w:val="CEUTexto"/>
        <w:spacing w:line="360" w:lineRule="auto"/>
        <w:rPr>
          <w:rStyle w:val="Nmerodepgina"/>
          <w:rFonts w:ascii="Times New Roman" w:hAnsi="Times New Roman" w:cs="Times New Roman"/>
          <w:sz w:val="24"/>
          <w:szCs w:val="24"/>
          <w:lang w:val="es-ES"/>
        </w:rPr>
      </w:pPr>
      <w:r>
        <w:rPr>
          <w:rStyle w:val="Nmerodepgina"/>
          <w:rFonts w:ascii="Times New Roman" w:hAnsi="Times New Roman" w:cs="Times New Roman"/>
          <w:sz w:val="24"/>
          <w:szCs w:val="24"/>
          <w:lang w:val="es-ES"/>
        </w:rPr>
        <w:lastRenderedPageBreak/>
        <w:t xml:space="preserve">Licenciado en Derecho (UB) </w:t>
      </w:r>
      <w:r w:rsidRPr="00DA0937">
        <w:rPr>
          <w:rStyle w:val="Nmerodepgina"/>
          <w:rFonts w:ascii="Times New Roman" w:hAnsi="Times New Roman" w:cs="Times New Roman"/>
          <w:sz w:val="24"/>
          <w:szCs w:val="24"/>
          <w:lang w:val="es-ES"/>
        </w:rPr>
        <w:t>y en Ciencias de la Informaci</w:t>
      </w:r>
      <w:r>
        <w:rPr>
          <w:rStyle w:val="Nmerodepgina"/>
          <w:rFonts w:ascii="Times New Roman" w:hAnsi="Times New Roman" w:cs="Times New Roman"/>
          <w:sz w:val="24"/>
          <w:szCs w:val="24"/>
          <w:lang w:val="es-ES"/>
        </w:rPr>
        <w:t>ón (UAB)</w:t>
      </w:r>
    </w:p>
    <w:p w14:paraId="17E0BFF8" w14:textId="70C26E89" w:rsidR="00DA0937" w:rsidRDefault="00DA0937" w:rsidP="00A4521D">
      <w:pPr>
        <w:pStyle w:val="CEUTexto"/>
        <w:spacing w:line="360" w:lineRule="auto"/>
        <w:rPr>
          <w:rStyle w:val="Nmerodepgina"/>
          <w:rFonts w:ascii="Times New Roman" w:hAnsi="Times New Roman" w:cs="Times New Roman"/>
          <w:sz w:val="24"/>
          <w:szCs w:val="24"/>
          <w:lang w:val="es-ES"/>
        </w:rPr>
      </w:pPr>
      <w:r>
        <w:rPr>
          <w:rStyle w:val="Nmerodepgina"/>
          <w:rFonts w:ascii="Times New Roman" w:hAnsi="Times New Roman" w:cs="Times New Roman"/>
          <w:sz w:val="24"/>
          <w:szCs w:val="24"/>
          <w:lang w:val="es-ES"/>
        </w:rPr>
        <w:t>Máster en Dirección Pública (ESADE)</w:t>
      </w:r>
    </w:p>
    <w:p w14:paraId="54D3B20E" w14:textId="11BF2A6C" w:rsidR="00DA0937" w:rsidRDefault="00DA0937" w:rsidP="00A4521D">
      <w:pPr>
        <w:pStyle w:val="CEUTexto"/>
        <w:spacing w:line="360" w:lineRule="auto"/>
        <w:rPr>
          <w:rStyle w:val="Nmerodepgina"/>
          <w:rFonts w:ascii="Times New Roman" w:hAnsi="Times New Roman" w:cs="Times New Roman"/>
          <w:sz w:val="24"/>
          <w:szCs w:val="24"/>
          <w:lang w:val="es-ES"/>
        </w:rPr>
      </w:pPr>
      <w:r>
        <w:rPr>
          <w:rStyle w:val="Nmerodepgina"/>
          <w:rFonts w:ascii="Times New Roman" w:hAnsi="Times New Roman" w:cs="Times New Roman"/>
          <w:sz w:val="24"/>
          <w:szCs w:val="24"/>
          <w:lang w:val="es-ES"/>
        </w:rPr>
        <w:t>Máster en Comunicación Digital y Nuevas Tecnologías (UAO-CEU)</w:t>
      </w:r>
    </w:p>
    <w:p w14:paraId="301C850D" w14:textId="2C22CEA9" w:rsidR="00DA0937" w:rsidRDefault="00DA0937" w:rsidP="00A4521D">
      <w:pPr>
        <w:pStyle w:val="CEUTexto"/>
        <w:spacing w:line="360" w:lineRule="auto"/>
        <w:rPr>
          <w:rStyle w:val="Nmerodepgina"/>
          <w:rFonts w:ascii="Times New Roman" w:hAnsi="Times New Roman" w:cs="Times New Roman"/>
          <w:sz w:val="24"/>
          <w:szCs w:val="24"/>
          <w:lang w:val="es-ES"/>
        </w:rPr>
      </w:pPr>
      <w:r>
        <w:rPr>
          <w:rStyle w:val="Nmerodepgina"/>
          <w:rFonts w:ascii="Times New Roman" w:hAnsi="Times New Roman" w:cs="Times New Roman"/>
          <w:sz w:val="24"/>
          <w:szCs w:val="24"/>
          <w:lang w:val="es-ES"/>
        </w:rPr>
        <w:t xml:space="preserve">Doctorando (IF) en Comunicación Social por CEINDO, especialidad </w:t>
      </w:r>
      <w:r w:rsidR="0062217E" w:rsidRPr="0062217E">
        <w:rPr>
          <w:rStyle w:val="Nmerodepgina"/>
          <w:rFonts w:ascii="Times New Roman" w:hAnsi="Times New Roman" w:cs="Times New Roman"/>
          <w:sz w:val="24"/>
          <w:szCs w:val="24"/>
          <w:lang w:val="es-ES"/>
        </w:rPr>
        <w:t xml:space="preserve">Comunicación, esfera pública y ciudadanía      </w:t>
      </w:r>
    </w:p>
    <w:p w14:paraId="6DCB3F28" w14:textId="28751E6A" w:rsidR="00DA0937" w:rsidRDefault="00DA0937" w:rsidP="00A4521D">
      <w:pPr>
        <w:pStyle w:val="CEUTexto"/>
        <w:spacing w:line="360" w:lineRule="auto"/>
        <w:rPr>
          <w:rStyle w:val="Nmerodepgina"/>
          <w:rFonts w:ascii="Times New Roman" w:hAnsi="Times New Roman" w:cs="Times New Roman"/>
          <w:sz w:val="24"/>
          <w:szCs w:val="24"/>
          <w:lang w:val="es-ES"/>
        </w:rPr>
      </w:pPr>
      <w:r>
        <w:rPr>
          <w:rStyle w:val="Nmerodepgina"/>
          <w:rFonts w:ascii="Times New Roman" w:hAnsi="Times New Roman" w:cs="Times New Roman"/>
          <w:sz w:val="24"/>
          <w:szCs w:val="24"/>
          <w:lang w:val="es-ES"/>
        </w:rPr>
        <w:t>Profesor asociado del Departamento de Periodismo de la UAB (Comunicación Política y Comunicación Corporativa)</w:t>
      </w:r>
    </w:p>
    <w:p w14:paraId="40D122FA" w14:textId="5EE744C9" w:rsidR="00DA0937" w:rsidRDefault="00DA0937" w:rsidP="00A4521D">
      <w:pPr>
        <w:pStyle w:val="CEUTexto"/>
        <w:spacing w:line="360" w:lineRule="auto"/>
        <w:rPr>
          <w:rStyle w:val="Nmerodepgina"/>
          <w:rFonts w:ascii="Times New Roman" w:hAnsi="Times New Roman" w:cs="Times New Roman"/>
          <w:sz w:val="24"/>
          <w:szCs w:val="24"/>
          <w:lang w:val="es-ES"/>
        </w:rPr>
      </w:pPr>
      <w:r>
        <w:rPr>
          <w:rStyle w:val="Nmerodepgina"/>
          <w:rFonts w:ascii="Times New Roman" w:hAnsi="Times New Roman" w:cs="Times New Roman"/>
          <w:sz w:val="24"/>
          <w:szCs w:val="24"/>
          <w:lang w:val="es-ES"/>
        </w:rPr>
        <w:t>Profesor colaborador del Departamento de Periodismo de la UAO (Derecho de la Información).</w:t>
      </w:r>
    </w:p>
    <w:p w14:paraId="6946AD75" w14:textId="2F922A03" w:rsidR="00DA0937" w:rsidRDefault="00DA0937" w:rsidP="00A4521D">
      <w:pPr>
        <w:pStyle w:val="CEUTexto"/>
        <w:spacing w:line="360" w:lineRule="auto"/>
        <w:rPr>
          <w:rStyle w:val="Nmerodepgina"/>
          <w:rFonts w:ascii="Times New Roman" w:hAnsi="Times New Roman" w:cs="Times New Roman"/>
          <w:sz w:val="24"/>
          <w:szCs w:val="24"/>
          <w:lang w:val="es-ES"/>
        </w:rPr>
      </w:pPr>
      <w:r>
        <w:rPr>
          <w:rStyle w:val="Nmerodepgina"/>
          <w:rFonts w:ascii="Times New Roman" w:hAnsi="Times New Roman" w:cs="Times New Roman"/>
          <w:sz w:val="24"/>
          <w:szCs w:val="24"/>
          <w:lang w:val="es-ES"/>
        </w:rPr>
        <w:t xml:space="preserve">Colaborador de diversos medios de comunicación en materias relacionadas con la Comunicación Política, Derechos Humanos, Educación y Redes sociales. </w:t>
      </w:r>
    </w:p>
    <w:p w14:paraId="4FB66B24" w14:textId="77777777" w:rsidR="00DA0937" w:rsidRPr="00DA0937" w:rsidRDefault="00DA0937" w:rsidP="00A4521D">
      <w:pPr>
        <w:pStyle w:val="CEUTexto"/>
        <w:spacing w:line="360" w:lineRule="auto"/>
        <w:rPr>
          <w:rStyle w:val="Nmerodepgina"/>
          <w:rFonts w:ascii="Times New Roman" w:hAnsi="Times New Roman" w:cs="Times New Roman"/>
          <w:sz w:val="24"/>
          <w:szCs w:val="24"/>
          <w:lang w:val="es-ES"/>
        </w:rPr>
      </w:pPr>
    </w:p>
    <w:p w14:paraId="34C9AD72" w14:textId="6E26D2DA" w:rsidR="00036C15" w:rsidRPr="00DA0937" w:rsidRDefault="00036C15">
      <w:pPr>
        <w:rPr>
          <w:rFonts w:cs="Times New Roman"/>
          <w:lang w:val="es-ES"/>
        </w:rPr>
      </w:pPr>
    </w:p>
    <w:p w14:paraId="6273EF8D" w14:textId="65D34C75" w:rsidR="00D55E6B" w:rsidRPr="00DA0937" w:rsidRDefault="00D55E6B">
      <w:pPr>
        <w:rPr>
          <w:rFonts w:cs="Times New Roman"/>
        </w:rPr>
      </w:pPr>
      <w:r w:rsidRPr="00DA0937">
        <w:rPr>
          <w:rFonts w:cs="Times New Roman"/>
        </w:rPr>
        <w:t>.</w:t>
      </w:r>
    </w:p>
    <w:sectPr w:rsidR="00D55E6B" w:rsidRPr="00DA09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69D4A" w14:textId="77777777" w:rsidR="00A4521D" w:rsidRDefault="00A4521D" w:rsidP="00A4521D">
      <w:r>
        <w:separator/>
      </w:r>
    </w:p>
  </w:endnote>
  <w:endnote w:type="continuationSeparator" w:id="0">
    <w:p w14:paraId="321EF56C" w14:textId="77777777" w:rsidR="00A4521D" w:rsidRDefault="00A4521D" w:rsidP="00A4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5637E" w14:textId="77777777" w:rsidR="00A4521D" w:rsidRDefault="00A4521D" w:rsidP="00A4521D">
      <w:r>
        <w:separator/>
      </w:r>
    </w:p>
  </w:footnote>
  <w:footnote w:type="continuationSeparator" w:id="0">
    <w:p w14:paraId="09A3CE05" w14:textId="77777777" w:rsidR="00A4521D" w:rsidRDefault="00A4521D" w:rsidP="00A45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D"/>
    <w:rsid w:val="00036C15"/>
    <w:rsid w:val="00536D6F"/>
    <w:rsid w:val="0062217E"/>
    <w:rsid w:val="00A4521D"/>
    <w:rsid w:val="00B57D49"/>
    <w:rsid w:val="00D4774D"/>
    <w:rsid w:val="00D55E6B"/>
    <w:rsid w:val="00DA093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7DDF"/>
  <w15:chartTrackingRefBased/>
  <w15:docId w15:val="{79E83F72-0C7F-495E-99C6-417DFC4E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1D"/>
    <w:pPr>
      <w:spacing w:after="0" w:line="240" w:lineRule="auto"/>
    </w:pPr>
    <w:rPr>
      <w:rFonts w:ascii="Times New Roman" w:eastAsia="Arial Unicode MS" w:hAnsi="Times New Roman" w:cs="Arial Unicode MS"/>
      <w:color w:val="000000"/>
      <w:sz w:val="24"/>
      <w:szCs w:val="24"/>
      <w:u w:color="000000"/>
      <w:lang w:val="es-ES_tradnl" w:eastAsia="ca-ES"/>
      <w14:textOutline w14:w="0" w14:cap="flat" w14:cmpd="sng" w14:algn="ctr">
        <w14:noFill/>
        <w14:prstDash w14:val="solid"/>
        <w14:bevel/>
      </w14:textOutlin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link w:val="TextdenotaapeudepginaCar"/>
    <w:uiPriority w:val="99"/>
    <w:semiHidden/>
    <w:unhideWhenUsed/>
    <w:rsid w:val="00A4521D"/>
    <w:rPr>
      <w:sz w:val="20"/>
      <w:szCs w:val="20"/>
    </w:rPr>
  </w:style>
  <w:style w:type="character" w:customStyle="1" w:styleId="TextdenotaapeudepginaCar">
    <w:name w:val="Text de nota a peu de pàgina Car"/>
    <w:basedOn w:val="Tipusdelletraperdefectedelpargraf"/>
    <w:link w:val="Textdenotaapeudepgina"/>
    <w:uiPriority w:val="99"/>
    <w:semiHidden/>
    <w:rsid w:val="00A4521D"/>
    <w:rPr>
      <w:rFonts w:ascii="Times New Roman" w:eastAsia="Arial Unicode MS" w:hAnsi="Times New Roman" w:cs="Arial Unicode MS"/>
      <w:color w:val="000000"/>
      <w:sz w:val="20"/>
      <w:szCs w:val="20"/>
      <w:u w:color="000000"/>
      <w:lang w:val="es-ES_tradnl" w:eastAsia="ca-ES"/>
      <w14:textOutline w14:w="0" w14:cap="flat" w14:cmpd="sng" w14:algn="ctr">
        <w14:noFill/>
        <w14:prstDash w14:val="solid"/>
        <w14:bevel/>
      </w14:textOutline>
    </w:rPr>
  </w:style>
  <w:style w:type="paragraph" w:customStyle="1" w:styleId="CEUtitulo2">
    <w:name w:val="CEU titulo 2"/>
    <w:rsid w:val="00A4521D"/>
    <w:pPr>
      <w:spacing w:after="0" w:line="340" w:lineRule="exact"/>
    </w:pPr>
    <w:rPr>
      <w:rFonts w:ascii="Arial" w:eastAsia="Arial" w:hAnsi="Arial" w:cs="Arial"/>
      <w:b/>
      <w:bCs/>
      <w:color w:val="000000"/>
      <w:sz w:val="28"/>
      <w:szCs w:val="28"/>
      <w:u w:color="000000"/>
      <w:lang w:val="es-ES_tradnl" w:eastAsia="ca-ES"/>
    </w:rPr>
  </w:style>
  <w:style w:type="paragraph" w:customStyle="1" w:styleId="CEUTexto">
    <w:name w:val="CEU Texto"/>
    <w:rsid w:val="00A4521D"/>
    <w:pPr>
      <w:spacing w:after="0" w:line="280" w:lineRule="exact"/>
      <w:jc w:val="both"/>
    </w:pPr>
    <w:rPr>
      <w:rFonts w:ascii="Arial" w:eastAsia="Arial" w:hAnsi="Arial" w:cs="Arial"/>
      <w:color w:val="000000"/>
      <w:sz w:val="21"/>
      <w:szCs w:val="21"/>
      <w:u w:color="000000"/>
      <w:lang w:val="es-ES_tradnl" w:eastAsia="ca-ES"/>
    </w:rPr>
  </w:style>
  <w:style w:type="character" w:styleId="Refernciadenotaapeudepgina">
    <w:name w:val="footnote reference"/>
    <w:basedOn w:val="Tipusdelletraperdefectedelpargraf"/>
    <w:uiPriority w:val="99"/>
    <w:semiHidden/>
    <w:unhideWhenUsed/>
    <w:rsid w:val="00A4521D"/>
    <w:rPr>
      <w:vertAlign w:val="superscript"/>
    </w:rPr>
  </w:style>
  <w:style w:type="character" w:customStyle="1" w:styleId="Ninguno">
    <w:name w:val="Ninguno"/>
    <w:rsid w:val="00A4521D"/>
  </w:style>
  <w:style w:type="character" w:customStyle="1" w:styleId="Nmerodepgina">
    <w:name w:val="Número de página"/>
    <w:basedOn w:val="Ninguno"/>
    <w:rsid w:val="00A4521D"/>
  </w:style>
  <w:style w:type="character" w:styleId="Enlla">
    <w:name w:val="Hyperlink"/>
    <w:basedOn w:val="Tipusdelletraperdefectedelpargraf"/>
    <w:uiPriority w:val="99"/>
    <w:unhideWhenUsed/>
    <w:rsid w:val="00DA09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silvaa@uao.es"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6491BBFCD11429F519057B2AE48B9" ma:contentTypeVersion="14" ma:contentTypeDescription="Crea un document nou" ma:contentTypeScope="" ma:versionID="4ddf5758afbe091f0693e5f1eb5f100b">
  <xsd:schema xmlns:xsd="http://www.w3.org/2001/XMLSchema" xmlns:xs="http://www.w3.org/2001/XMLSchema" xmlns:p="http://schemas.microsoft.com/office/2006/metadata/properties" xmlns:ns3="74b28a81-8378-4239-9968-10a143a27222" xmlns:ns4="4a6b1354-2855-4fe9-8e25-0c9e9260422b" targetNamespace="http://schemas.microsoft.com/office/2006/metadata/properties" ma:root="true" ma:fieldsID="8aced9a59f38bf7039f0969ff7339d86" ns3:_="" ns4:_="">
    <xsd:import namespace="74b28a81-8378-4239-9968-10a143a27222"/>
    <xsd:import namespace="4a6b1354-2855-4fe9-8e25-0c9e926042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28a81-8378-4239-9968-10a143a27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b1354-2855-4fe9-8e25-0c9e9260422b"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element name="SharingHintHash" ma:index="21"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A8A41-F493-41D9-9F9B-DFD999B18579}">
  <ds:schemaRefs>
    <ds:schemaRef ds:uri="http://purl.org/dc/dcmitype/"/>
    <ds:schemaRef ds:uri="http://schemas.microsoft.com/office/infopath/2007/PartnerControls"/>
    <ds:schemaRef ds:uri="http://purl.org/dc/elements/1.1/"/>
    <ds:schemaRef ds:uri="http://schemas.microsoft.com/office/2006/metadata/properties"/>
    <ds:schemaRef ds:uri="74b28a81-8378-4239-9968-10a143a27222"/>
    <ds:schemaRef ds:uri="http://purl.org/dc/terms/"/>
    <ds:schemaRef ds:uri="http://schemas.microsoft.com/office/2006/documentManagement/types"/>
    <ds:schemaRef ds:uri="http://schemas.openxmlformats.org/package/2006/metadata/core-properties"/>
    <ds:schemaRef ds:uri="4a6b1354-2855-4fe9-8e25-0c9e9260422b"/>
    <ds:schemaRef ds:uri="http://www.w3.org/XML/1998/namespace"/>
  </ds:schemaRefs>
</ds:datastoreItem>
</file>

<file path=customXml/itemProps2.xml><?xml version="1.0" encoding="utf-8"?>
<ds:datastoreItem xmlns:ds="http://schemas.openxmlformats.org/officeDocument/2006/customXml" ds:itemID="{53FD19FB-18CB-4BE6-9C8E-459052D6DCD6}">
  <ds:schemaRefs>
    <ds:schemaRef ds:uri="http://schemas.microsoft.com/sharepoint/v3/contenttype/forms"/>
  </ds:schemaRefs>
</ds:datastoreItem>
</file>

<file path=customXml/itemProps3.xml><?xml version="1.0" encoding="utf-8"?>
<ds:datastoreItem xmlns:ds="http://schemas.openxmlformats.org/officeDocument/2006/customXml" ds:itemID="{53B55D1F-6D7E-4F65-955F-B2B51030B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28a81-8378-4239-9968-10a143a27222"/>
    <ds:schemaRef ds:uri="4a6b1354-2855-4fe9-8e25-0c9e92604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998</Words>
  <Characters>5689</Characters>
  <Application>Microsoft Office Word</Application>
  <DocSecurity>0</DocSecurity>
  <Lines>47</Lines>
  <Paragraphs>13</Paragraphs>
  <ScaleCrop>false</ScaleCrop>
  <HeadingPairs>
    <vt:vector size="2" baseType="variant">
      <vt:variant>
        <vt:lpstr>Títol</vt:lpstr>
      </vt:variant>
      <vt:variant>
        <vt:i4>1</vt:i4>
      </vt:variant>
    </vt:vector>
  </HeadingPairs>
  <TitlesOfParts>
    <vt:vector size="1" baseType="lpstr">
      <vt:lpstr/>
    </vt:vector>
  </TitlesOfParts>
  <Company>Departament d'Educació</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Alcalde, Josep Manuel</dc:creator>
  <cp:keywords/>
  <dc:description/>
  <cp:lastModifiedBy>Silva Alcalde, Josep Manuel</cp:lastModifiedBy>
  <cp:revision>3</cp:revision>
  <dcterms:created xsi:type="dcterms:W3CDTF">2022-07-25T12:27:00Z</dcterms:created>
  <dcterms:modified xsi:type="dcterms:W3CDTF">2022-07-26T11:38:00Z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0x010100C6C6491BBFCD11429F519057B2AE48B9</vt:lpwstr>
  </property>
</Properties>
</file>